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color w:val="auto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color w:val="auto"/>
          <w:sz w:val="44"/>
          <w:szCs w:val="44"/>
        </w:rPr>
        <w:t>2</w:t>
      </w:r>
      <w:r>
        <w:rPr>
          <w:rFonts w:hint="eastAsia" w:ascii="宋体" w:hAnsi="宋体" w:eastAsia="宋体" w:cs="宋体"/>
          <w:color w:val="auto"/>
          <w:sz w:val="44"/>
          <w:szCs w:val="44"/>
        </w:rPr>
        <w:t>018年文学与传播学院实验室工作计划</w:t>
      </w:r>
    </w:p>
    <w:p>
      <w:pPr>
        <w:jc w:val="center"/>
        <w:rPr>
          <w:rFonts w:hint="eastAsia" w:ascii="宋体" w:hAnsi="宋体" w:eastAsia="宋体" w:cs="宋体"/>
          <w:color w:val="0000FF"/>
          <w:sz w:val="28"/>
          <w:szCs w:val="28"/>
          <w:lang w:val="en-US" w:eastAsia="zh-CN"/>
        </w:rPr>
      </w:pPr>
    </w:p>
    <w:bookmarkEnd w:id="0"/>
    <w:p>
      <w:p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2018年是深入学习并贯彻落实党的“十九大”精神，实现法制强校及“文化与传播实验教学示范中心”的核心之年。文学与传播实验室的工作目标是创造一切条件，以便使学生能消化课堂所学知识，培养学生实验动手能力及毕业后的工作能力。努力实现学院新一轮战略发展目标。 　　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一、工作思路 　　</w:t>
      </w:r>
    </w:p>
    <w:p>
      <w:pPr>
        <w:numPr>
          <w:ilvl w:val="0"/>
          <w:numId w:val="0"/>
        </w:num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在现有基础上，强力推进专业改革和专业建设为目标思路，以实验室集群化、实用化、市场化为导向;按规划建设内容，加快设计、建设、充分论证、逐步完善的理念改造和建设实验室。探索和吸取国内外先进同类实验室建设经验，办出我院实验室特色。 　　</w:t>
      </w:r>
    </w:p>
    <w:p>
      <w:p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2、完善和修订实验员管理制度，同时抓好制度的检查和落实。积极与学院各相关教研室、合作的企业、以及行业专家沟通，加快各专业实验室的磨合，有效提高实验室管理人员的综合素质、业务能力及水平。</w:t>
      </w:r>
    </w:p>
    <w:p>
      <w:p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以服务学校、服务企业、服务地方为目标，以提升学生操作动手技能、促进就业为宗旨。开展全方位、深层次、多形式的校企、校地、校台、校校合作。进一步理清实验室建设、管理的工作思路，完善工作制度和工作机制，力争2018年实验室管理有所创新和突破。</w:t>
      </w:r>
    </w:p>
    <w:p>
      <w:p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二、工作目标及措施 　　</w:t>
      </w:r>
    </w:p>
    <w:p>
      <w:p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1、专业实验室建设方面：继续对第二教学楼（艺术传媒大楼）规划实验室进行合理规划、建设工作，同时，按学校预算的要求及专业技能培训的需要充实实验室硬件设施。</w:t>
      </w:r>
    </w:p>
    <w:p>
      <w:p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进一步做好是实验室的日常管理工作：除了完成实验室日常管理工作以外，将进一步规范实验器材借出、归还程序及相关要求；进一步规范各开放实验室的日常借出与归还要求；进一步确定、规范、落实各实验室卫生、安全的责任落实和监管工作。</w:t>
      </w:r>
    </w:p>
    <w:p>
      <w:p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实验室团队建设及科研方面：针对文传学院实验室管理团队人员稀缺的情况，继续向上呼吁引进1-2名实验室运维人员，以保障实验室日常的设备运行及维护工作。实验室团队将围绕文传实验室建设、管理、运行等方面进行研究。拟申报1-2项省级相关课题；在省级及以上刊物发表2-3篇相关科研学术论文。</w:t>
      </w:r>
    </w:p>
    <w:p>
      <w:p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文学与传播实验室</w:t>
      </w:r>
    </w:p>
    <w:p>
      <w:p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2017年12月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</w:p>
    <w:p>
      <w:p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553B09"/>
    <w:rsid w:val="22570BDD"/>
    <w:rsid w:val="22987393"/>
    <w:rsid w:val="593433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hh</dc:creator>
  <cp:lastModifiedBy>L.</cp:lastModifiedBy>
  <dcterms:modified xsi:type="dcterms:W3CDTF">2018-12-11T07:32:00Z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